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Bergstrom Donald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RELAY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HAMPSHIRE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8,530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18.97</w:t>
            </w:r>
            <w:r>
              <w:rPr>
                <w:rFonts w:ascii="Times;serif" w:hAnsi="Times;serif"/>
                <w:color w:val="008000"/>
                <w:position w:val="7"/>
                <w:sz w:val="16"/>
                <w:sz w:val="20"/>
                <w:shd w:fill="FFFFFF" w:val="clear"/>
              </w:rPr>
              <w:t>(2)</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399,130</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October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$18.56 to $19.24. The price reported above reflects the weighted average sale price. The reporting person hereby undertakes to provide upon request by the staff of the Securities and Exchange Commission, the Issuer or a security holder of the Issuer,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10,025 shares underlying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Soo-Yeun Lim,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9772"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3645</Characters>
  <CharactersWithSpaces>4243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