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Rahmer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4,508</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20.03</w:t>
            </w:r>
            <w:r>
              <w:rPr>
                <w:rFonts w:ascii="Times;serif" w:hAnsi="Times;serif"/>
                <w:color w:val="008000"/>
                <w:position w:val="7"/>
                <w:sz w:val="16"/>
                <w:sz w:val="20"/>
                <w:shd w:fill="FFFFFF" w:val="clear"/>
              </w:rPr>
              <w:t>(2)</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223,657</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October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$20.00 to $20.11.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6,102 shares underlying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Corporate Development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59229"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3676</Characters>
  <CharactersWithSpaces>4276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